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92000">
        <w:rPr>
          <w:rFonts w:ascii="Times New Roman" w:hAnsi="Times New Roman"/>
          <w:sz w:val="28"/>
          <w:szCs w:val="28"/>
        </w:rPr>
        <w:t>4</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372" w:type="dxa"/>
        <w:tblLook w:val="04A0" w:firstRow="1" w:lastRow="0" w:firstColumn="1" w:lastColumn="0" w:noHBand="0" w:noVBand="1"/>
      </w:tblPr>
      <w:tblGrid>
        <w:gridCol w:w="6232"/>
        <w:gridCol w:w="1840"/>
        <w:gridCol w:w="700"/>
        <w:gridCol w:w="1600"/>
      </w:tblGrid>
      <w:tr w:rsidR="0019035F" w:rsidRPr="0019035F" w:rsidTr="0019035F">
        <w:trPr>
          <w:trHeight w:val="375"/>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образования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1 973 911,1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"Общее образование. Дополнительное образование детей"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1 606 000,4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системы дошкольного и общего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9035F" w:rsidRPr="0019035F" w:rsidTr="0019035F">
        <w:trPr>
          <w:trHeight w:val="828"/>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899,1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1 536 772,6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57 160,1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161 862,2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18 725,0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1 653,0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30 466,8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4 843,4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593 651,1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210 618,8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25 452,2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9 026,2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12 718,7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организации отдыха и оздоровления детей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1 913,8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597,9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6 546,5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1 619,1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"Успех каждого ребенка"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50 206,5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"Учитель будущего"</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"Молодежь Югры и допризывная подготовка"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101 817,7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265 455,2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138 993,5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80 747,6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14 810,8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32 472,0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8 720,3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6 859,9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110 881,5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109 035,7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41 038,3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6 537,6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34 500,7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79 917,4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семьи, материнства и детства"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66 952,8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60 670,3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32 283,6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14 974,3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6 282,5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6 243,5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12 964,6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8 671,4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Пенсии за выслугу лет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Единовременные выплаты неработающим пенсионерам в связи с Юбилеем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Денежные выплаты почетным гражданам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4 293,2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"Культурное пространство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232 160,3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"Модернизация и развитие учреждений и организаций культуры"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77 766,6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библиотечного дела"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62 500,6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музейного дела"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152 404,5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72 502,5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профессионального искусства"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79 622,0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архивного дела"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"Доступная среда"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535 601,9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физической культуры и массового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433 392,4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25 043,6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402 866,8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"Спорт-норма жизни"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102 209,5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83 195,3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3 714,5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9 313,9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8 325,7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"Спорт-норма жизни"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12 507,1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"Содействие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3 014,2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1 724,2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7 516,4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280,5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14 565,2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отрасли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и развитие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"Общепрограммные мероприятия"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жилищной сферы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348 919,7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"Содействие развитию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16 413,0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"Внесение изменений в Генеральный план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15 632,0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"Содействие развитию жилищного строительства"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294 935,3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34 794,7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 на приобретение объектов недвижимого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"Выплата выкупной стоимости"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 на приобретение объектов недвижимого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"Демонтаж аварийного, непригодного жилищного фонда"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4 144,3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12 283,1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5 670,3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жильем молодых семей"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обеспечению жильем молодых семей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592 965,0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465 829,3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16 833,6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7 808,6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"Чистая вода"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448 995,7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"Чистая вода"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"Повышение энергоэффективности в отраслях экономики"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"Оснащение коммерческими узлами учета ресурсов объектов жилищно - коммунального комплекса"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"Формирование комфортной городской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64 441,0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"Благоустройство городских территорий"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"Формирование комфортной городской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28 691,0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формирования современной городской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"Профилактика правонарушений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3 385,5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"Профилактика правонарушений"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3 157,0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деятельности народных дружин"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135,1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1 754,3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w:t>
            </w:r>
            <w:r w:rsidRPr="0019035F">
              <w:rPr>
                <w:rFonts w:ascii="Times New Roman" w:eastAsia="Times New Roman" w:hAnsi="Times New Roman"/>
                <w:sz w:val="20"/>
                <w:szCs w:val="20"/>
              </w:rPr>
              <w:lastRenderedPageBreak/>
              <w:t>Ханты-Мансийского автономного округа – Югры от 11 июня 2010 года № 102-оз "Об административных правонарушениях"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1 741,3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"Профилактика рецидивных преступлений"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всероссийского Дня Трезвости"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283,0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147,0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22 574,2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2 525,2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противопожарной защиты территорий"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"Экологическая безопасность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10 463,0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6 626,9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"Организация противоэпидемиологических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3 747,7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Всероссийской переписи населения 2020 года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3 097,5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2 556,3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"Обеспечение защиты прав потребителей"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"Цифровое развитие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7 460,9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"Цифровой город"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6 720,9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263 343,0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"Автомобильный транспорт"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"Дорожное хозяйство"</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195 630,7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130 285,6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"Безопасность дорожного движения"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2 883,4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Процентные платежи по муниципальному долгу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Обслуживание государственного (муниципального) долга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Обслуживание муниципального долга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муниципальных гарантий по возможным гарантийным случаям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"Формирование резервных средств в бюджете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2 148,2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Резервный фонд администрации города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30 571,7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"Создание условий для развития гражданских инициатив"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гражданских инициатив"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28 609,9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функционирования телерадиовещания"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муниципальной службы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481 477,5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Подпрограмма "Создание условий для развития, повышения престижа и открытости муниципальной службы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196 205,9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270 334,4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2 100,2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1 225,0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136 931,3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"Содержание мест захоронения"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"Летнее и зимнее содержание городских территорий"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"Повышение уровня культуры населения"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58 043,1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инициативного проекта "Топиарный парк "Ноев ковчег" второй этап"</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инициативного проекта "Топиарный парк "Ноев ковчег" второй этап" за счет средств бюджета города и инициативных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Непрограммные направления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40 332,2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24 085,0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23 989,5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12 790,7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отдельных полномочий Думы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5 480,2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xml:space="preserve">40 </w:t>
            </w:r>
            <w:bookmarkStart w:id="0" w:name="_GoBack"/>
            <w:bookmarkEnd w:id="0"/>
            <w:r w:rsidRPr="0019035F">
              <w:rPr>
                <w:rFonts w:ascii="Times New Roman" w:eastAsia="Times New Roman" w:hAnsi="Times New Roman"/>
                <w:sz w:val="20"/>
                <w:szCs w:val="20"/>
              </w:rPr>
              <w:t>2 00 51180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Условно утверждённые расходы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b/>
                <w:bCs/>
                <w:sz w:val="20"/>
                <w:szCs w:val="20"/>
              </w:rPr>
            </w:pPr>
            <w:r w:rsidRPr="0019035F">
              <w:rPr>
                <w:rFonts w:ascii="Times New Roman" w:eastAsia="Times New Roman" w:hAnsi="Times New Roman"/>
                <w:b/>
                <w:bCs/>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b/>
                <w:bCs/>
                <w:sz w:val="20"/>
                <w:szCs w:val="20"/>
              </w:rPr>
            </w:pPr>
            <w:r w:rsidRPr="0019035F">
              <w:rPr>
                <w:rFonts w:ascii="Times New Roman" w:eastAsia="Times New Roman" w:hAnsi="Times New Roman"/>
                <w:b/>
                <w:bCs/>
                <w:sz w:val="20"/>
                <w:szCs w:val="20"/>
              </w:rPr>
              <w:t> </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b/>
                <w:bCs/>
                <w:sz w:val="20"/>
                <w:szCs w:val="20"/>
              </w:rPr>
            </w:pPr>
            <w:r w:rsidRPr="0019035F">
              <w:rPr>
                <w:rFonts w:ascii="Times New Roman" w:eastAsia="Times New Roman" w:hAnsi="Times New Roman"/>
                <w:b/>
                <w:bCs/>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b/>
                <w:bCs/>
                <w:sz w:val="20"/>
                <w:szCs w:val="20"/>
              </w:rPr>
            </w:pPr>
            <w:r w:rsidRPr="0019035F">
              <w:rPr>
                <w:rFonts w:ascii="Times New Roman" w:eastAsia="Times New Roman" w:hAnsi="Times New Roman"/>
                <w:b/>
                <w:bCs/>
                <w:sz w:val="20"/>
                <w:szCs w:val="20"/>
              </w:rPr>
              <w:t>4 812 965,9</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200" w:rsidRPr="00493152" w:rsidRDefault="009B5200"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B5200" w:rsidRPr="00493152" w:rsidRDefault="009B5200"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Sect="009B5200">
      <w:headerReference w:type="even" r:id="rId7"/>
      <w:headerReference w:type="default" r:id="rId8"/>
      <w:pgSz w:w="11906" w:h="16838"/>
      <w:pgMar w:top="567" w:right="851" w:bottom="510" w:left="851" w:header="284" w:footer="284" w:gutter="0"/>
      <w:pgNumType w:start="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200" w:rsidRDefault="009B5200" w:rsidP="00E619A7">
      <w:pPr>
        <w:spacing w:after="0" w:line="240" w:lineRule="auto"/>
      </w:pPr>
      <w:r>
        <w:separator/>
      </w:r>
    </w:p>
  </w:endnote>
  <w:endnote w:type="continuationSeparator" w:id="0">
    <w:p w:rsidR="009B5200" w:rsidRDefault="009B520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200" w:rsidRDefault="009B5200" w:rsidP="00E619A7">
      <w:pPr>
        <w:spacing w:after="0" w:line="240" w:lineRule="auto"/>
      </w:pPr>
      <w:r>
        <w:separator/>
      </w:r>
    </w:p>
  </w:footnote>
  <w:footnote w:type="continuationSeparator" w:id="0">
    <w:p w:rsidR="009B5200" w:rsidRDefault="009B520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0" w:rsidRDefault="009B5200"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B5200" w:rsidRDefault="009B5200"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4726643"/>
      <w:docPartObj>
        <w:docPartGallery w:val="Page Numbers (Top of Page)"/>
        <w:docPartUnique/>
      </w:docPartObj>
    </w:sdtPr>
    <w:sdtEndPr/>
    <w:sdtContent>
      <w:p w:rsidR="009B5200" w:rsidRDefault="009B5200">
        <w:pPr>
          <w:pStyle w:val="a5"/>
          <w:jc w:val="right"/>
        </w:pPr>
        <w:r>
          <w:fldChar w:fldCharType="begin"/>
        </w:r>
        <w:r>
          <w:instrText>PAGE   \* MERGEFORMAT</w:instrText>
        </w:r>
        <w:r>
          <w:fldChar w:fldCharType="separate"/>
        </w:r>
        <w:r w:rsidR="0019035F">
          <w:rPr>
            <w:noProof/>
          </w:rPr>
          <w:t>99</w:t>
        </w:r>
        <w:r>
          <w:fldChar w:fldCharType="end"/>
        </w:r>
      </w:p>
    </w:sdtContent>
  </w:sdt>
  <w:p w:rsidR="009B5200" w:rsidRDefault="009B5200"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E37BC"/>
    <w:rsid w:val="000F5406"/>
    <w:rsid w:val="00124ADA"/>
    <w:rsid w:val="0019035F"/>
    <w:rsid w:val="00195E56"/>
    <w:rsid w:val="001D0B8E"/>
    <w:rsid w:val="002238FA"/>
    <w:rsid w:val="00235214"/>
    <w:rsid w:val="00255EA7"/>
    <w:rsid w:val="002B68CB"/>
    <w:rsid w:val="002C7D35"/>
    <w:rsid w:val="002E5C59"/>
    <w:rsid w:val="00315930"/>
    <w:rsid w:val="003336DF"/>
    <w:rsid w:val="00397596"/>
    <w:rsid w:val="003D5DE2"/>
    <w:rsid w:val="003E2E29"/>
    <w:rsid w:val="004024AA"/>
    <w:rsid w:val="00434C39"/>
    <w:rsid w:val="00484474"/>
    <w:rsid w:val="00493152"/>
    <w:rsid w:val="004B37EE"/>
    <w:rsid w:val="004D4C19"/>
    <w:rsid w:val="00560043"/>
    <w:rsid w:val="005E6706"/>
    <w:rsid w:val="00615C20"/>
    <w:rsid w:val="00687140"/>
    <w:rsid w:val="006A279F"/>
    <w:rsid w:val="006A3B70"/>
    <w:rsid w:val="006C47E0"/>
    <w:rsid w:val="006D3B12"/>
    <w:rsid w:val="007104F4"/>
    <w:rsid w:val="007173D2"/>
    <w:rsid w:val="00742838"/>
    <w:rsid w:val="0075166D"/>
    <w:rsid w:val="00753DBD"/>
    <w:rsid w:val="00760158"/>
    <w:rsid w:val="00786BC3"/>
    <w:rsid w:val="00792000"/>
    <w:rsid w:val="007E6680"/>
    <w:rsid w:val="00806D23"/>
    <w:rsid w:val="0084455F"/>
    <w:rsid w:val="00871214"/>
    <w:rsid w:val="0088038B"/>
    <w:rsid w:val="00880BB9"/>
    <w:rsid w:val="00883434"/>
    <w:rsid w:val="00891E21"/>
    <w:rsid w:val="008E02FC"/>
    <w:rsid w:val="009067DD"/>
    <w:rsid w:val="00946DFE"/>
    <w:rsid w:val="009B5200"/>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CC6716"/>
    <w:rsid w:val="00D14C61"/>
    <w:rsid w:val="00D17E1A"/>
    <w:rsid w:val="00D330B1"/>
    <w:rsid w:val="00D40128"/>
    <w:rsid w:val="00D64CB2"/>
    <w:rsid w:val="00DE490E"/>
    <w:rsid w:val="00E12BE4"/>
    <w:rsid w:val="00E619A7"/>
    <w:rsid w:val="00E653EB"/>
    <w:rsid w:val="00E93043"/>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36284228">
      <w:bodyDiv w:val="1"/>
      <w:marLeft w:val="0"/>
      <w:marRight w:val="0"/>
      <w:marTop w:val="0"/>
      <w:marBottom w:val="0"/>
      <w:divBdr>
        <w:top w:val="none" w:sz="0" w:space="0" w:color="auto"/>
        <w:left w:val="none" w:sz="0" w:space="0" w:color="auto"/>
        <w:bottom w:val="none" w:sz="0" w:space="0" w:color="auto"/>
        <w:right w:val="none" w:sz="0" w:space="0" w:color="auto"/>
      </w:divBdr>
    </w:div>
    <w:div w:id="13357184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08166905">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9AF37-EBC0-4C16-89CB-FD1D07278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34</Pages>
  <Words>16746</Words>
  <Characters>95456</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Алина Твердохлеб</cp:lastModifiedBy>
  <cp:revision>57</cp:revision>
  <cp:lastPrinted>2021-07-15T04:14:00Z</cp:lastPrinted>
  <dcterms:created xsi:type="dcterms:W3CDTF">2017-11-10T11:55:00Z</dcterms:created>
  <dcterms:modified xsi:type="dcterms:W3CDTF">2021-07-16T07:27:00Z</dcterms:modified>
</cp:coreProperties>
</file>